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8"/>
        </w:rPr>
        <w:t>АКТ-ДОПУСК</w:t>
      </w:r>
    </w:p>
    <w:p>
      <w:pPr>
        <w:spacing w:after="40"/>
        <w:jc w:val="center"/>
      </w:pPr>
      <w:r>
        <w:rPr>
          <w:b/>
          <w:i w:val="0"/>
          <w:sz w:val="24"/>
        </w:rPr>
        <w:t>для производства работ в ограниченных и замкнутых пространствах (ОЗП)</w:t>
      </w:r>
    </w:p>
    <w:p>
      <w:pPr>
        <w:spacing w:after="120"/>
        <w:jc w:val="center"/>
      </w:pPr>
      <w:r>
        <w:rPr>
          <w:b/>
          <w:i w:val="0"/>
          <w:sz w:val="24"/>
        </w:rPr>
        <w:t>подрядной организацией</w:t>
      </w:r>
    </w:p>
    <w:p>
      <w:pPr>
        <w:spacing w:after="240"/>
        <w:jc w:val="center"/>
      </w:pPr>
      <w:r>
        <w:rPr>
          <w:b w:val="0"/>
          <w:i/>
          <w:sz w:val="18"/>
        </w:rPr>
        <w:t>Рекомендуемый шаблон «Профстандарт». Не является типовой формой, утверждённой нормативным актом, — приказ Минтруда № 902н (п. 15) не устанавливает единого образца и требует, чтобы форму акта-допуска организация-заказчик разработала и утвердила самостоятельно в составе документации СУОТ. Перед использованием утвердите форму локальным актом.</w:t>
      </w:r>
    </w:p>
    <w:p>
      <w:pPr>
        <w:spacing w:after="40"/>
      </w:pPr>
      <w:r>
        <w:rPr>
          <w:b w:val="0"/>
        </w:rPr>
        <w:t xml:space="preserve">г. Москва</w:t>
      </w:r>
    </w:p>
    <w:p>
      <w:pPr>
        <w:spacing w:after="200"/>
      </w:pPr>
      <w:r>
        <w:rPr>
          <w:b w:val="0"/>
        </w:rPr>
        <w:t>(место составления)</w:t>
      </w:r>
    </w:p>
    <w:p>
      <w:pPr>
        <w:spacing w:after="40"/>
      </w:pPr>
      <w:r>
        <w:rPr>
          <w:b w:val="0"/>
        </w:rPr>
        <w:t xml:space="preserve">«17» 07 2026 г.        Производственный корпус № 2</w:t>
      </w:r>
    </w:p>
    <w:p>
      <w:pPr>
        <w:spacing w:after="240"/>
      </w:pPr>
      <w:r>
        <w:rPr>
          <w:b w:val="0"/>
        </w:rPr>
        <w:t>(наименование эксплуатирующей организации / объекта, на территории которого расположено ОЗП)</w:t>
      </w:r>
    </w:p>
    <w:p>
      <w:pPr>
        <w:spacing w:after="40"/>
      </w:pPr>
      <w:r>
        <w:rPr>
          <w:b w:val="0"/>
        </w:rPr>
        <w:t xml:space="preserve">Мы, нижеподписавшиеся, ответственный представитель заказчика (эксплуатирующей организации) Смирнов Алексей Викторович, Генеральный директор ООО «Ромашка»,</w:t>
      </w:r>
    </w:p>
    <w:p>
      <w:pPr>
        <w:spacing w:after="160"/>
      </w:pPr>
      <w:r>
        <w:rPr>
          <w:b w:val="0"/>
        </w:rPr>
        <w:t>(фамилия, имя, отчество (при наличии), должность)</w:t>
      </w:r>
    </w:p>
    <w:p>
      <w:pPr>
        <w:spacing w:after="40"/>
      </w:pPr>
      <w:r>
        <w:rPr>
          <w:b w:val="0"/>
        </w:rPr>
        <w:t xml:space="preserve">и ответственный представитель подрядной организации Николаев Игорь Петрович, Директор ООО «СтройМонтаж»,</w:t>
      </w:r>
    </w:p>
    <w:p>
      <w:pPr>
        <w:spacing w:after="160"/>
      </w:pPr>
      <w:r>
        <w:rPr>
          <w:b w:val="0"/>
        </w:rPr>
        <w:t>(фамилия, имя, отчество (при наличии), должность)</w:t>
      </w:r>
    </w:p>
    <w:p>
      <w:pPr>
        <w:spacing w:after="200"/>
      </w:pPr>
      <w:r>
        <w:rPr>
          <w:b w:val="0"/>
        </w:rPr>
        <w:t>составили настоящий акт о нижеследующем.</w:t>
      </w:r>
    </w:p>
    <w:p>
      <w:pPr>
        <w:spacing w:after="160"/>
      </w:pPr>
      <w:r>
        <w:rPr>
          <w:b w:val="0"/>
        </w:rPr>
        <w:t xml:space="preserve">Наименование и место расположения объекта ОЗП: Приямок насосной станции, глубина 3,2 м</w:t>
      </w:r>
    </w:p>
    <w:p>
      <w:pPr>
        <w:spacing w:after="40"/>
      </w:pPr>
      <w:r>
        <w:rPr>
          <w:b w:val="0"/>
        </w:rPr>
        <w:t xml:space="preserve">Выявленные опасные факторы данного ОЗП: Недостаток кислорода; возможное скопление сероводорода; ограниченность входа</w:t>
      </w:r>
    </w:p>
    <w:p>
      <w:pPr>
        <w:spacing w:after="160"/>
      </w:pPr>
      <w:r>
        <w:rPr>
          <w:b w:val="0"/>
        </w:rPr>
        <w:t>(недостаток кислорода, токсичные и/или взрывоопасные газы и пары, ограниченность входа-выхода, недостаточная естественная вентиляция и другие факторы по п. 6 приказа Минтруда № 902н)</w:t>
      </w:r>
    </w:p>
    <w:p>
      <w:pPr>
        <w:spacing w:after="160"/>
      </w:pPr>
      <w:r>
        <w:rPr>
          <w:b w:val="0"/>
        </w:rPr>
        <w:t xml:space="preserve">Контроль воздушной среды (порядок и периодичность измерений кислорода, токсичных газов, взрывоопасных концентраций): Непрерывный контроль газоанализатором МГЛ-19.7 (поверка до 14.02.2027)</w:t>
      </w:r>
    </w:p>
    <w:p>
      <w:pPr>
        <w:spacing w:after="80"/>
      </w:pPr>
      <w:r>
        <w:rPr>
          <w:b w:val="0"/>
        </w:rPr>
        <w:t>Ответственные лица по группам (приказ Минтруда № 902н, п. 19–22):</w:t>
      </w:r>
    </w:p>
    <w:p>
      <w:pPr>
        <w:spacing w:after="40"/>
      </w:pPr>
      <w:r>
        <w:rPr>
          <w:b w:val="0"/>
        </w:rPr>
        <w:t xml:space="preserve">Группа 3 — выдающий наряд-допуск, руководитель работ: Орлов Дмитрий Сергеевич, Начальник участка</w:t>
      </w:r>
    </w:p>
    <w:p>
      <w:pPr>
        <w:spacing w:after="40"/>
      </w:pPr>
      <w:r>
        <w:rPr>
          <w:b w:val="0"/>
        </w:rPr>
        <w:t xml:space="preserve">Группа 2 — наблюдающий: Ковалёв Артём Николаевич</w:t>
      </w:r>
    </w:p>
    <w:p>
      <w:pPr>
        <w:spacing w:after="200"/>
      </w:pPr>
      <w:r>
        <w:rPr>
          <w:b w:val="0"/>
        </w:rPr>
        <w:t xml:space="preserve">Группа 1 — исполнители внутри ОЗП: Сидоров П.А., Орлов Д.С.</w:t>
      </w:r>
    </w:p>
    <w:p>
      <w:pPr>
        <w:spacing w:after="40"/>
      </w:pPr>
      <w:r>
        <w:rPr>
          <w:b w:val="0"/>
        </w:rPr>
        <w:t xml:space="preserve">Средства защиты и спасения: Шланговый противогаз ПШ-1, привязь спасательная, тренога с лебёдкой, средства связи</w:t>
      </w:r>
    </w:p>
    <w:p>
      <w:pPr>
        <w:spacing w:after="160"/>
      </w:pPr>
      <w:r>
        <w:rPr>
          <w:b w:val="0"/>
        </w:rPr>
        <w:t>(СИЗОД, сигнальный (страховочный) канат, средства связи, самоспасатели, состав спасательного звена — по результатам анализа рисков)</w:t>
      </w:r>
    </w:p>
    <w:p>
      <w:pPr>
        <w:spacing w:after="200"/>
      </w:pPr>
      <w:r>
        <w:rPr>
          <w:b w:val="0"/>
        </w:rPr>
        <w:t xml:space="preserve">Работы разрешены на следующий срок: начало «20» 07 2026 г., окончание «31» 07 2026 г.</w:t>
      </w:r>
    </w:p>
    <w:p>
      <w:pPr>
        <w:spacing w:after="160"/>
      </w:pPr>
      <w:r>
        <w:rPr>
          <w:b w:val="0"/>
        </w:rPr>
        <w:t>До начала работ необходимо выполнить следующие мероприятия, обеспечивающие безопасность: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70"/>
        <w:gridCol w:w="2768"/>
        <w:gridCol w:w="2768"/>
      </w:tblGrid>
      <w:tr>
        <w:tc>
          <w:tcPr>
            <w:tcW w:type="dxa" w:w="2880"/>
          </w:tcPr>
          <w:p>
            <w:r>
              <w:rPr>
                <w:b/>
              </w:rPr>
              <w:t>Наименование мероприятия</w:t>
            </w:r>
          </w:p>
        </w:tc>
        <w:tc>
          <w:tcPr>
            <w:tcW w:type="dxa" w:w="2880"/>
          </w:tcPr>
          <w:p>
            <w:r>
              <w:rPr>
                <w:b/>
              </w:rPr>
              <w:t>Срок выполнения</w:t>
            </w:r>
          </w:p>
        </w:tc>
        <w:tc>
          <w:tcPr>
            <w:tcW w:type="dxa" w:w="2880"/>
          </w:tcPr>
          <w:p>
            <w:r>
              <w:rPr>
                <w:b/>
              </w:rPr>
              <w:t>Исполнитель</w:t>
            </w:r>
          </w:p>
        </w:tc>
      </w:tr>
      <w:tr>
        <w:tc>
          <w:tcPr>
            <w:tcW w:type="dxa" w:w="2880"/>
          </w:tcPr>
          <w:p>
            <w:r>
              <w:t xml:space="preserve">Оградить зону производства работ, вывесить знаки безопасности</w:t>
            </w:r>
          </w:p>
        </w:tc>
        <w:tc>
          <w:tcPr>
            <w:tcW w:type="dxa" w:w="2880"/>
          </w:tcPr>
          <w:p>
            <w:r>
              <w:t xml:space="preserve">до начала работ</w:t>
            </w:r>
          </w:p>
        </w:tc>
        <w:tc>
          <w:tcPr>
            <w:tcW w:type="dxa" w:w="2880"/>
          </w:tcPr>
          <w:p>
            <w:r>
              <w:t xml:space="preserve">Орлов Д.С.</w:t>
            </w:r>
          </w:p>
        </w:tc>
      </w:tr>
      <w:tr>
        <w:tc>
          <w:tcPr>
            <w:tcW w:type="dxa" w:w="2880"/>
          </w:tcPr>
          <w:p>
            <w:r>
              <w:t xml:space="preserve">Смонтировать анкерную линию, проверить страховочные системы</w:t>
            </w:r>
          </w:p>
        </w:tc>
        <w:tc>
          <w:tcPr>
            <w:tcW w:type="dxa" w:w="2880"/>
          </w:tcPr>
          <w:p>
            <w:r>
              <w:t xml:space="preserve">до начала работ</w:t>
            </w:r>
          </w:p>
        </w:tc>
        <w:tc>
          <w:tcPr>
            <w:tcW w:type="dxa" w:w="2880"/>
          </w:tcPr>
          <w:p>
            <w:r>
              <w:t xml:space="preserve">Сидоров П.А.</w:t>
            </w:r>
          </w:p>
        </w:tc>
      </w:tr>
      <w:tr>
        <w:tc>
          <w:tcPr>
            <w:tcW w:type="dxa" w:w="2880"/>
          </w:tcPr>
          <w:p>
            <w:r>
              <w:t xml:space="preserve">Провести целевой инструктаж бригаде</w:t>
            </w:r>
          </w:p>
        </w:tc>
        <w:tc>
          <w:tcPr>
            <w:tcW w:type="dxa" w:w="2880"/>
          </w:tcPr>
          <w:p>
            <w:r>
              <w:t xml:space="preserve">20.07.2026, 08:30</w:t>
            </w:r>
          </w:p>
        </w:tc>
        <w:tc>
          <w:tcPr>
            <w:tcW w:type="dxa" w:w="2880"/>
          </w:tcPr>
          <w:p>
            <w:r>
              <w:t xml:space="preserve">Кузнецова О.Д.</w:t>
            </w:r>
          </w:p>
        </w:tc>
      </w:tr>
    </w:tbl>
    <w:p/>
    <w:p>
      <w:pPr>
        <w:spacing w:after="40"/>
      </w:pPr>
      <w:r>
        <w:t>Представитель заказчика (эксплуатирующей организации)</w:t>
      </w:r>
    </w:p>
    <w:p>
      <w:pPr>
        <w:spacing w:after="200"/>
      </w:pPr>
      <w:r>
        <w:t xml:space="preserve">Смирнов Алексей Викторович    _________________ (подпись)</w:t>
      </w:r>
    </w:p>
    <w:p>
      <w:pPr>
        <w:spacing w:after="40"/>
      </w:pPr>
      <w:r>
        <w:t>Представитель подрядной организации</w:t>
      </w:r>
    </w:p>
    <w:p>
      <w:pPr>
        <w:spacing w:after="40"/>
      </w:pPr>
      <w:r>
        <w:t xml:space="preserve">Николаев Игорь Петрович    _________________ (подпись)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