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sz w:val="26"/>
          <w:szCs w:val="26"/>
          <w:rFonts w:ascii="Times New Roman" w:cs="Times New Roman" w:eastAsia="Times New Roman" w:hAnsi="Times New Roman"/>
        </w:rPr>
        <w:t xml:space="preserve">ВЫПИСКА ИЗ МАТРИЦЫ ОБУЧЕНИЯ ПО ОХРАНЕ ТРУДА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  <w:tblLayout w:type="autofit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Должность</w:t>
            </w:r>
          </w:p>
        </w:tc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Кол-во</w:t>
            </w:r>
          </w:p>
        </w:tc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Программы обучения</w:t>
            </w:r>
          </w:p>
        </w:tc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Примечание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Электрогазосварщик — Ремонтно-механический участок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Обучение по программе Б (общие вопросы ОТ); Обучение по программе В (безопасные методы работ повышенной опасности); Обучение оказанию первой помощи; Обучение по использованию (применению) СИЗ; Медицинский осмотр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работник, выполняющий работы повышенной опасности (п. 46 ПП № 2464)</w:t>
            </w:r>
          </w:p>
        </w:tc>
      </w:tr>
    </w:tbl>
    <w:p>
      <w:pPr>
        <w:spacing w:after="8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Выписка — рабочий ориентир; точный набор программ определяется по НПА и условиям труда. Полную матрицу по штату постройте в инструменте «Матрица должностей и обучения».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2026-07-17T18:07:44.929Z</dcterms:created>
  <dcterms:modified xsi:type="dcterms:W3CDTF">2026-07-17T18:07:44.929Z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