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 xml:space="preserve">Общество с ограниченной ответственностью «Ромашка»</w:t>
      </w:r>
    </w:p>
    <w:p>
      <w:pPr>
        <w:jc w:val="center"/>
      </w:pPr>
      <w:r>
        <w:t xml:space="preserve">ИНН 7701234567, ОГРН 1157746123456</w:t>
      </w:r>
    </w:p>
    <w:p>
      <w:pPr>
        <w:jc w:val="center"/>
      </w:pPr>
      <w:r>
        <w:t xml:space="preserve">г. Москва, ул. Производственная, д. 12, стр. 3</w:t>
      </w:r>
    </w:p>
    <w:p>
      <w:r/>
    </w:p>
    <w:p>
      <w:pPr>
        <w:jc w:val="center"/>
      </w:pPr>
      <w:r>
        <w:rPr>
          <w:b/>
        </w:rPr>
        <w:t>ПРИКАЗ</w:t>
      </w:r>
    </w:p>
    <w:p>
      <w:r/>
    </w:p>
    <w:tbl>
      <w:tblPr>
        <w:tblW w:type="auto" w:w="0"/>
        <w:tblLook w:firstColumn="1" w:firstRow="1" w:lastColumn="0" w:lastRow="0" w:noHBand="0" w:noVBand="1" w:val="04A0"/>
      </w:tblPr>
      <w:tblGrid>
        <w:gridCol w:w="4820"/>
        <w:gridCol w:w="4819"/>
      </w:tblGrid>
      <w:tr>
        <w:tc>
          <w:tcPr>
            <w:tcW w:type="dxa" w:w="4986"/>
          </w:tcPr>
          <w:p>
            <w:r>
              <w:t xml:space="preserve">от  06.07.2026</w:t>
            </w:r>
          </w:p>
        </w:tc>
        <w:tc>
          <w:tcPr>
            <w:tcW w:type="dxa" w:w="4986"/>
          </w:tcPr>
          <w:p>
            <w:r>
              <w:t>№ ___</w:t>
            </w:r>
          </w:p>
        </w:tc>
      </w:tr>
    </w:tbl>
    <w:p>
      <w:r/>
    </w:p>
    <w:p>
      <w:pPr>
        <w:jc w:val="left"/>
      </w:pPr>
      <w:r>
        <w:rPr>
          <w:b/>
        </w:rPr>
        <w:t>О создании комиссии по расследованию случая профессионального заболевания</w:t>
      </w:r>
    </w:p>
    <w:p>
      <w:r/>
    </w:p>
    <w:p>
      <w:pPr>
        <w:jc w:val="both"/>
      </w:pPr>
      <w:r>
        <w:t xml:space="preserve">В связи с получением извещения об установлении заключительного диагноза — профессиональное заболевание — у работника Иванов Иван Иванович (Слесарь-ремонтник, Ремонтно-механический участок), в соответствии с пунктом 15 Правил расследования и учёта случаев профессиональных заболеваний работников, утверждённых постановлением Правительства Российской Федерации от 05.07.2022 № 1206 (приказ издаётся в течение 10 рабочих дней со дня получения извещения о заключительном диагнозе),</w:t>
      </w:r>
    </w:p>
    <w:p>
      <w:r/>
    </w:p>
    <w:p>
      <w:r>
        <w:rPr>
          <w:b/>
        </w:rPr>
        <w:t>ПРИКАЗЫВАЮ:</w:t>
      </w:r>
    </w:p>
    <w:p>
      <w:r/>
    </w:p>
    <w:p>
      <w:pPr>
        <w:jc w:val="both"/>
      </w:pPr>
      <w:r>
        <w:t>1. Создать комиссию по расследованию случая профессионального заболевания в следующем составе:</w:t>
      </w:r>
    </w:p>
    <w:p>
      <w:pPr>
        <w:jc w:val="both"/>
      </w:pPr>
      <w:r>
        <w:t xml:space="preserve">   Председатель комиссии: Кузнецова Ольга Дмитриевна, Специалист по охране труда — руководитель (заместитель руководителя) территориального органа Роспотребнадзора как органа государственного санитарно-эпидемиологического контроля (надзора).</w:t>
      </w:r>
    </w:p>
    <w:p>
      <w:pPr>
        <w:jc w:val="both"/>
      </w:pPr>
      <w:r>
        <w:t xml:space="preserve">   Члены комиссии:</w:t>
      </w:r>
    </w:p>
    <w:p>
      <w:pPr>
        <w:jc w:val="both"/>
      </w:pPr>
      <w:r>
        <w:t xml:space="preserve">   – представитель работодателя;</w:t>
      </w:r>
    </w:p>
    <w:p>
      <w:pPr>
        <w:jc w:val="both"/>
      </w:pPr>
      <w:r>
        <w:t xml:space="preserve">   – Орлов Дмитрий Сергеевич, Начальник ремонтно-механического участка;– Ковалёв Артём Николаевич, Уполномоченный по охране труда;</w:t>
      </w:r>
    </w:p>
    <w:p>
      <w:pPr>
        <w:jc w:val="both"/>
      </w:pPr>
      <w:r>
        <w:t xml:space="preserve">   – специалист по охране труда либо лицо, назначенное работодателем ответственным за организацию работы по охране труда;</w:t>
      </w:r>
    </w:p>
    <w:p>
      <w:pPr>
        <w:jc w:val="both"/>
      </w:pPr>
      <w:r>
        <w:t xml:space="preserve">   – представитель центра профессиональной патологии, установившего заключительный диагноз;</w:t>
      </w:r>
    </w:p>
    <w:p>
      <w:pPr>
        <w:jc w:val="both"/>
      </w:pPr>
      <w:r>
        <w:t xml:space="preserve">   – представитель выборного органа первичной профсоюзной организации или иного уполномоченного работниками представительного органа (при наличии) и представитель страховщика — СФР (по согласованию). Число членов комиссии должно быть нечётным.</w:t>
      </w:r>
    </w:p>
    <w:p>
      <w:r/>
    </w:p>
    <w:p>
      <w:pPr>
        <w:jc w:val="both"/>
      </w:pPr>
      <w:r>
        <w:t>2. Комиссии завершить расследование в течение 30 рабочих дней со дня своего создания (п. 17 Правил). При работе с архивными документами и материалами, а также при проведении лабораторно-инструментальных и гигиенических исследований срок расследования может быть увеличен, но не более чем на 30 рабочих дней (п. 24 Правил).</w:t>
      </w:r>
    </w:p>
    <w:p>
      <w:pPr>
        <w:jc w:val="both"/>
      </w:pPr>
      <w:r>
        <w:t>3. Акт о случае профессионального заболевания составить в течение 3 рабочих дней по истечении срока расследования в 5 экземплярах — для работника, работодателя, территориального органа Роспотребнадзора, центра профессиональной патологии и страховщика (п. 30 Правил).</w:t>
      </w:r>
    </w:p>
    <w:p>
      <w:r/>
    </w:p>
    <w:p>
      <w:pPr>
        <w:jc w:val="both"/>
      </w:pPr>
      <w:r>
        <w:t>4. Контроль за исполнением настоящего приказа оставляю за собой.</w:t>
      </w:r>
    </w:p>
    <w:p>
      <w:r/>
    </w:p>
    <w:p>
      <w:pPr>
        <w:jc w:val="left"/>
      </w:pPr>
      <w:r>
        <w:t xml:space="preserve">Генеральный директор   _________________   Смирнов Алексей Викторович</w:t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