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r/>
    </w:p>
    <w:p>
      <w:pPr>
        <w:jc w:val="center"/>
      </w:pPr>
      <w:r>
        <w:rPr>
          <w:b/>
        </w:rPr>
        <w:t>ЖУРНАЛ</w:t>
      </w:r>
    </w:p>
    <w:p>
      <w:pPr>
        <w:jc w:val="center"/>
      </w:pPr>
      <w:r>
        <w:rPr>
          <w:b/>
        </w:rPr>
        <w:t>учёта профессиональных заболеваний (отравлений)</w:t>
      </w:r>
    </w:p>
    <w:p>
      <w:pPr>
        <w:jc w:val="center"/>
      </w:pPr>
      <w:r>
        <w:rPr>
          <w:b/>
        </w:rPr>
        <w:t>Внутренний журнал работодателя. Государственный учёт профессиональных заболеваний ведёт орган Роспотребнадзора, проводивший расследование (п. 33 Правил, утв. постановлением Правительства Российской Федерации от 05.07.2022 № 1206; порядок учёта — приказ Минздрава России от 29.04.2025 № 258н). Обязанности работодателя вести такой журнал норма не устанавливает — он нужен для внутреннего контроля и подготовки к проверке.</w:t>
      </w:r>
    </w:p>
    <w:p>
      <w:r/>
    </w:p>
    <w:p>
      <w:pPr>
        <w:jc w:val="left"/>
      </w:pPr>
      <w:r>
        <w:t xml:space="preserve">Начат: 06.07.2026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"/>
        <w:gridCol w:w="2600"/>
        <w:gridCol w:w="2300"/>
        <w:gridCol w:w="1300"/>
        <w:gridCol w:w="6071"/>
        <w:gridCol w:w="1800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ФИО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Должность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Стаж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Диагноз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Дата установления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 xml:space="preserve">Иванов Иван Иванович</w:t>
            </w:r>
          </w:p>
        </w:tc>
        <w:tc>
          <w:tcPr>
            <w:tcW w:type="dxa" w:w="1662"/>
          </w:tcPr>
          <w:p>
            <w:r>
              <w:t xml:space="preserve">Слесарь-ремонтник</w:t>
            </w:r>
          </w:p>
        </w:tc>
        <w:tc>
          <w:tcPr>
            <w:tcW w:type="dxa" w:w="1662"/>
          </w:tcPr>
          <w:p>
            <w:r>
              <w:t xml:space="preserve">6 лет 5 мес.</w:t>
            </w:r>
          </w:p>
        </w:tc>
        <w:tc>
          <w:tcPr>
            <w:tcW w:type="dxa" w:w="1662"/>
          </w:tcPr>
          <w:p>
            <w:r>
              <w:t xml:space="preserve">Вибрационная болезнь I степени, связанная с воздействием локальной вибрации</w:t>
            </w:r>
          </w:p>
        </w:tc>
        <w:tc>
          <w:tcPr>
            <w:tcW w:type="dxa" w:w="1662"/>
          </w:tcPr>
          <w:p>
            <w:r>
              <w:t xml:space="preserve">02.07.2026</w:t>
            </w:r>
          </w:p>
        </w:tc>
      </w:tr>
    </w:tbl>
    <w:p>
      <w:r/>
    </w:p>
    <w:p>
      <w:pPr>
        <w:jc w:val="left"/>
      </w:pPr>
      <w:r>
        <w:t xml:space="preserve">Журнал ведёт: Специалист по охране труда Кузнецова Ольга Дмитриевна   _________________</w:t>
      </w:r>
    </w:p>
    <w:sectPr w:rsidR="00FC693F" w:rsidRPr="0006063C" w:rsidSect="00034616">
      <w:pgSz w:w="16838" w:h="11906" w:orient="landscape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