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right"/>
      </w:pPr>
      <w:r>
        <w:rPr>
          <w:i/>
          <w:iCs/>
          <w:sz w:val="16"/>
          <w:szCs w:val="16"/>
          <w:rFonts w:ascii="Times New Roman" w:cs="Times New Roman" w:eastAsia="Times New Roman" w:hAnsi="Times New Roman"/>
        </w:rPr>
        <w:t xml:space="preserve">Унифицированная форма № Т-3</w:t>
      </w:r>
    </w:p>
    <w:p>
      <w:pPr>
        <w:spacing w:after="60"/>
        <w:jc w:val="right"/>
      </w:pPr>
      <w:r>
        <w:rPr>
          <w:i/>
          <w:iCs/>
          <w:sz w:val="16"/>
          <w:szCs w:val="16"/>
          <w:rFonts w:ascii="Times New Roman" w:cs="Times New Roman" w:eastAsia="Times New Roman" w:hAnsi="Times New Roman"/>
        </w:rPr>
        <w:t xml:space="preserve">Утверждена постановлением Госкомстата России от 05.01.2004 № 1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p>
      <w:pPr>
        <w:spacing w:after="60"/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spacing w:after="60"/>
        <w:jc w:val="center"/>
      </w:pPr>
      <w:r>
        <w:rPr>
          <w:sz w:val="18"/>
          <w:szCs w:val="18"/>
          <w:rFonts w:ascii="Times New Roman" w:cs="Times New Roman" w:eastAsia="Times New Roman" w:hAnsi="Times New Roman"/>
        </w:rPr>
        <w:t xml:space="preserve">Код по ОКПО: 12345678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p>
      <w:pPr>
        <w:spacing w:after="60"/>
        <w:jc w:val="center"/>
      </w:pPr>
      <w:r>
        <w:rPr>
          <w:b/>
          <w:bCs/>
          <w:sz w:val="26"/>
          <w:szCs w:val="26"/>
          <w:rFonts w:ascii="Times New Roman" w:cs="Times New Roman" w:eastAsia="Times New Roman" w:hAnsi="Times New Roman"/>
        </w:rPr>
        <w:t xml:space="preserve">ШТАТНОЕ РАСПИСАНИЕ № 1</w:t>
      </w:r>
    </w:p>
    <w:p>
      <w:pPr>
        <w:spacing w:after="60"/>
        <w:jc w:val="center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от 06.07.2026</w:t>
      </w:r>
    </w:p>
    <w:p>
      <w:pPr>
        <w:spacing w:after="60"/>
        <w:jc w:val="center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на 2026 год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tbl>
      <w:tblPr>
        <w:tblW w:type="dxa" w:w="145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900"/>
        <w:gridCol w:w="2900"/>
        <w:gridCol w:w="1100"/>
        <w:gridCol w:w="1500"/>
        <w:gridCol w:w="1500"/>
        <w:gridCol w:w="1500"/>
        <w:gridCol w:w="1300"/>
        <w:gridCol w:w="1270"/>
      </w:tblGrid>
      <w:tr>
        <w:trPr>
          <w:tblHeader/>
        </w:trPr>
        <w:tc>
          <w:tcPr>
            <w:tcW w:type="dxa" w:w="2600"/>
          </w:tcPr>
          <w:p>
            <w:pPr>
              <w:spacing w:after="60"/>
              <w:jc w:val="center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Структурное подразделение</w:t>
            </w:r>
          </w:p>
        </w:tc>
        <w:tc>
          <w:tcPr>
            <w:tcW w:type="dxa" w:w="900"/>
          </w:tcPr>
          <w:p>
            <w:pPr>
              <w:spacing w:after="60"/>
              <w:jc w:val="center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Код</w:t>
            </w:r>
          </w:p>
        </w:tc>
        <w:tc>
          <w:tcPr>
            <w:tcW w:type="dxa" w:w="2900"/>
          </w:tcPr>
          <w:p>
            <w:pPr>
              <w:spacing w:after="60"/>
              <w:jc w:val="center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Должность (специальность, профессия)</w:t>
            </w:r>
          </w:p>
        </w:tc>
        <w:tc>
          <w:tcPr>
            <w:tcW w:type="dxa" w:w="1100"/>
          </w:tcPr>
          <w:p>
            <w:pPr>
              <w:spacing w:after="60"/>
              <w:jc w:val="center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Кол-во штатных единиц</w:t>
            </w:r>
          </w:p>
        </w:tc>
        <w:tc>
          <w:tcPr>
            <w:tcW w:type="dxa" w:w="1500"/>
          </w:tcPr>
          <w:p>
            <w:pPr>
              <w:spacing w:after="60"/>
              <w:jc w:val="center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Тарифная ставка (оклад), руб.</w:t>
            </w:r>
          </w:p>
        </w:tc>
        <w:tc>
          <w:tcPr>
            <w:tcW w:type="dxa" w:w="1500"/>
          </w:tcPr>
          <w:p>
            <w:pPr>
              <w:spacing w:after="60"/>
              <w:jc w:val="center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Надбавка, руб.</w:t>
            </w:r>
          </w:p>
        </w:tc>
        <w:tc>
          <w:tcPr>
            <w:tcW w:type="dxa" w:w="1500"/>
          </w:tcPr>
          <w:p>
            <w:pPr>
              <w:spacing w:after="60"/>
              <w:jc w:val="center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Надбавка, руб.</w:t>
            </w:r>
          </w:p>
        </w:tc>
        <w:tc>
          <w:tcPr>
            <w:tcW w:type="dxa" w:w="1300"/>
          </w:tcPr>
          <w:p>
            <w:pPr>
              <w:spacing w:after="60"/>
              <w:jc w:val="center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Всего в месяц, руб.</w:t>
            </w:r>
          </w:p>
        </w:tc>
        <w:tc>
          <w:tcPr>
            <w:tcW w:type="dxa" w:w="1270"/>
          </w:tcPr>
          <w:p>
            <w:pPr>
              <w:spacing w:after="60"/>
              <w:jc w:val="center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Примечание</w:t>
            </w:r>
          </w:p>
        </w:tc>
      </w:tr>
      <w:tr>
        <w:tc>
          <w:tcPr>
            <w:tcW w:type="dxa" w:w="26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Основное производство</w:t>
            </w:r>
          </w:p>
        </w:tc>
        <w:tc>
          <w:tcPr>
            <w:tcW w:type="dxa" w:w="900"/>
          </w:tcPr>
          <w:p>
            <w:pPr>
              <w:spacing w:after="60"/>
              <w:jc w:val="center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29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Мастер участка</w:t>
            </w:r>
          </w:p>
        </w:tc>
        <w:tc>
          <w:tcPr>
            <w:tcW w:type="dxa" w:w="1100"/>
          </w:tcPr>
          <w:p>
            <w:pPr>
              <w:spacing w:after="60"/>
              <w:jc w:val="center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1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60 000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60 000</w:t>
            </w:r>
          </w:p>
        </w:tc>
        <w:tc>
          <w:tcPr>
            <w:tcW w:type="dxa" w:w="127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Основное производство</w:t>
            </w:r>
          </w:p>
        </w:tc>
        <w:tc>
          <w:tcPr>
            <w:tcW w:type="dxa" w:w="900"/>
          </w:tcPr>
          <w:p>
            <w:pPr>
              <w:spacing w:after="60"/>
              <w:jc w:val="center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29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Слесарь-ремонтник</w:t>
            </w:r>
          </w:p>
        </w:tc>
        <w:tc>
          <w:tcPr>
            <w:tcW w:type="dxa" w:w="1100"/>
          </w:tcPr>
          <w:p>
            <w:pPr>
              <w:spacing w:after="60"/>
              <w:jc w:val="center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4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45 000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180 000</w:t>
            </w:r>
          </w:p>
        </w:tc>
        <w:tc>
          <w:tcPr>
            <w:tcW w:type="dxa" w:w="127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Основное производство</w:t>
            </w:r>
          </w:p>
        </w:tc>
        <w:tc>
          <w:tcPr>
            <w:tcW w:type="dxa" w:w="900"/>
          </w:tcPr>
          <w:p>
            <w:pPr>
              <w:spacing w:after="60"/>
              <w:jc w:val="center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29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Электрогазосварщик</w:t>
            </w:r>
          </w:p>
        </w:tc>
        <w:tc>
          <w:tcPr>
            <w:tcW w:type="dxa" w:w="1100"/>
          </w:tcPr>
          <w:p>
            <w:pPr>
              <w:spacing w:after="60"/>
              <w:jc w:val="center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2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48 000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96 000</w:t>
            </w:r>
          </w:p>
        </w:tc>
        <w:tc>
          <w:tcPr>
            <w:tcW w:type="dxa" w:w="127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Склад</w:t>
            </w:r>
          </w:p>
        </w:tc>
        <w:tc>
          <w:tcPr>
            <w:tcW w:type="dxa" w:w="900"/>
          </w:tcPr>
          <w:p>
            <w:pPr>
              <w:spacing w:after="60"/>
              <w:jc w:val="center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29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Кладовщик</w:t>
            </w:r>
          </w:p>
        </w:tc>
        <w:tc>
          <w:tcPr>
            <w:tcW w:type="dxa" w:w="1100"/>
          </w:tcPr>
          <w:p>
            <w:pPr>
              <w:spacing w:after="60"/>
              <w:jc w:val="center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0,5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27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неполная ставка</w:t>
            </w:r>
          </w:p>
        </w:tc>
      </w:tr>
      <w:tr>
        <w:tc>
          <w:tcPr>
            <w:tcW w:type="dxa" w:w="26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900"/>
          </w:tcPr>
          <w:p>
            <w:pPr>
              <w:spacing w:after="60"/>
              <w:jc w:val="center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29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Генеральный директор</w:t>
            </w:r>
          </w:p>
        </w:tc>
        <w:tc>
          <w:tcPr>
            <w:tcW w:type="dxa" w:w="1100"/>
          </w:tcPr>
          <w:p>
            <w:pPr>
              <w:spacing w:after="60"/>
              <w:jc w:val="center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1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270"/>
          </w:tcPr>
          <w:p>
            <w:pPr>
              <w:spacing w:after="6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spacing w:after="60"/>
              <w:jc w:val="left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Итого</w:t>
            </w:r>
          </w:p>
        </w:tc>
        <w:tc>
          <w:tcPr>
            <w:tcW w:type="dxa" w:w="900"/>
          </w:tcPr>
          <w:p>
            <w:pPr>
              <w:spacing w:after="60"/>
              <w:jc w:val="left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2900"/>
          </w:tcPr>
          <w:p>
            <w:pPr>
              <w:spacing w:after="60"/>
              <w:jc w:val="left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100"/>
          </w:tcPr>
          <w:p>
            <w:pPr>
              <w:spacing w:after="60"/>
              <w:jc w:val="center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8,5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500"/>
          </w:tcPr>
          <w:p>
            <w:pPr>
              <w:spacing w:after="60"/>
              <w:jc w:val="left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spacing w:after="60"/>
              <w:jc w:val="left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336 000</w:t>
            </w:r>
          </w:p>
        </w:tc>
        <w:tc>
          <w:tcPr>
            <w:tcW w:type="dxa" w:w="1270"/>
          </w:tcPr>
          <w:p>
            <w:pPr>
              <w:spacing w:after="60"/>
              <w:jc w:val="left"/>
            </w:pPr>
            <w:r>
              <w:rPr>
                <w:b/>
                <w:bCs/>
                <w:sz w:val="18"/>
                <w:szCs w:val="18"/>
                <w:rFonts w:ascii="Times New Roman" w:cs="Times New Roman" w:eastAsia="Times New Roman" w:hAnsi="Times New Roman"/>
              </w:rPr>
              <w:t xml:space="preserve">—</w:t>
            </w:r>
          </w:p>
        </w:tc>
      </w:tr>
    </w:tbl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p>
      <w:pPr>
        <w:spacing w:after="60"/>
        <w:jc w:val="left"/>
      </w:pPr>
      <w:r>
        <w:rPr>
          <w:b/>
          <w:bCs/>
          <w:sz w:val="20"/>
          <w:szCs w:val="20"/>
          <w:rFonts w:ascii="Times New Roman" w:cs="Times New Roman" w:eastAsia="Times New Roman" w:hAnsi="Times New Roman"/>
        </w:rPr>
        <w:t xml:space="preserve">Всего штатных единиц: 8,5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Руководитель кадровой службы  ______________  _______________________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Главный бухгалтер                    ______________  _______________________</w:t>
      </w:r>
    </w:p>
    <w:sectPr>
      <w:pgSz w:w="16838" w:h="11906" w:orient="landscape"/>
      <w:pgMar w:top="850" w:right="510" w:bottom="850" w:left="5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2026-07-19T15:34:57.141Z</dcterms:created>
  <dcterms:modified xsi:type="dcterms:W3CDTF">2026-07-19T15:34:57.142Z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