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</w:rPr>
        <w:t>Приложение № 1</w:t>
      </w:r>
    </w:p>
    <w:p>
      <w:pPr>
        <w:jc w:val="right"/>
      </w:pPr>
      <w:r>
        <w:rPr>
          <w:i/>
        </w:rPr>
        <w:t xml:space="preserve">к приказу ООО «Ромашка»</w:t>
      </w:r>
    </w:p>
    <w:p>
      <w:pPr>
        <w:jc w:val="right"/>
      </w:pPr>
      <w:r>
        <w:rPr>
          <w:i/>
        </w:rPr>
        <w:t xml:space="preserve">от 06.07.2026 № ___</w:t>
      </w:r>
    </w:p>
    <w:p>
      <w:r/>
    </w:p>
    <w:p>
      <w:pPr>
        <w:jc w:val="center"/>
      </w:pPr>
      <w:r>
        <w:rPr>
          <w:b/>
          <w:sz w:val="28"/>
        </w:rPr>
        <w:t>НОРМЫ</w:t>
      </w:r>
    </w:p>
    <w:p>
      <w:pPr>
        <w:jc w:val="center"/>
      </w:pPr>
      <w:r>
        <w:rPr>
          <w:b/>
        </w:rPr>
        <w:t>бесплатной выдачи средств индивидуальной защиты и смывающих средств</w:t>
      </w:r>
    </w:p>
    <w:p>
      <w:r/>
    </w:p>
    <w:p>
      <w:pPr>
        <w:jc w:val="left"/>
      </w:pPr>
      <w:r>
        <w:rPr>
          <w:b/>
        </w:rPr>
        <w:t xml:space="preserve">Профессия (должность): Слесарь-ремонтник</w:t>
      </w:r>
    </w:p>
    <w:p>
      <w:pPr>
        <w:jc w:val="left"/>
      </w:pPr>
      <w:r>
        <w:t xml:space="preserve">Подразделение: Ремонтно-механический участок</w:t>
      </w:r>
    </w:p>
    <w:p>
      <w:r/>
    </w:p>
    <w:p>
      <w:pPr>
        <w:jc w:val="left"/>
      </w:pPr>
      <w:r>
        <w:t>Вредные/опасные производственные факторы (по результатам СОУТ/ОПР):</w:t>
      </w:r>
    </w:p>
    <w:p>
      <w:pPr>
        <w:jc w:val="both"/>
      </w:pPr>
      <w:r>
        <w:t xml:space="preserve">Шум; Локальная вибрация; Работы на высоте</w:t>
      </w:r>
    </w:p>
    <w:p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0"/>
        <w:gridCol w:w="4600"/>
        <w:gridCol w:w="2700"/>
        <w:gridCol w:w="1400"/>
        <w:gridCol w:w="1600"/>
        <w:gridCol w:w="3771"/>
      </w:tblGrid>
      <w:tr>
        <w:tc>
          <w:tcPr>
            <w:tcW w:type="dxa" w:w="1662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62"/>
          </w:tcPr>
          <w:p>
            <w:r>
              <w:rPr>
                <w:b/>
                <w:sz w:val="18"/>
              </w:rPr>
              <w:t>Наименование СИЗ</w:t>
            </w:r>
          </w:p>
        </w:tc>
        <w:tc>
          <w:tcPr>
            <w:tcW w:type="dxa" w:w="1662"/>
          </w:tcPr>
          <w:p>
            <w:r>
              <w:rPr>
                <w:b/>
                <w:sz w:val="18"/>
              </w:rPr>
              <w:t>Тип / класс защиты</w:t>
            </w:r>
          </w:p>
        </w:tc>
        <w:tc>
          <w:tcPr>
            <w:tcW w:type="dxa" w:w="1662"/>
          </w:tcPr>
          <w:p>
            <w:r>
              <w:rPr>
                <w:b/>
                <w:sz w:val="18"/>
              </w:rPr>
              <w:t>Количество</w:t>
            </w:r>
          </w:p>
        </w:tc>
        <w:tc>
          <w:tcPr>
            <w:tcW w:type="dxa" w:w="1662"/>
          </w:tcPr>
          <w:p>
            <w:r>
              <w:rPr>
                <w:b/>
                <w:sz w:val="18"/>
              </w:rPr>
              <w:t>Срок носки</w:t>
            </w:r>
          </w:p>
        </w:tc>
        <w:tc>
          <w:tcPr>
            <w:tcW w:type="dxa" w:w="1662"/>
          </w:tcPr>
          <w:p>
            <w:r>
              <w:rPr>
                <w:b/>
                <w:sz w:val="18"/>
              </w:rPr>
              <w:t>Основание (ЕТН/ПОТ)</w:t>
            </w:r>
          </w:p>
        </w:tc>
      </w:tr>
      <w:tr>
        <w:tc>
          <w:tcPr>
            <w:tcW w:type="dxa" w:w="1662"/>
          </w:tcPr>
          <w:p>
            <w:r>
              <w:t xml:space="preserve">1</w:t>
            </w:r>
          </w:p>
        </w:tc>
        <w:tc>
          <w:tcPr>
            <w:tcW w:type="dxa" w:w="1662"/>
          </w:tcPr>
          <w:p>
            <w:r>
              <w:t xml:space="preserve">Костюм для защиты от механических воздействий</w:t>
            </w:r>
          </w:p>
        </w:tc>
        <w:tc>
          <w:tcPr>
            <w:tcW w:type="dxa" w:w="1662"/>
          </w:tcPr>
          <w:p>
            <w:r>
              <w:t xml:space="preserve">Спецодежда</w:t>
            </w:r>
          </w:p>
        </w:tc>
        <w:tc>
          <w:tcPr>
            <w:tcW w:type="dxa" w:w="1662"/>
          </w:tcPr>
          <w:p>
            <w:r>
              <w:t xml:space="preserve">1 шт.</w:t>
            </w:r>
          </w:p>
        </w:tc>
        <w:tc>
          <w:tcPr>
            <w:tcW w:type="dxa" w:w="1662"/>
          </w:tcPr>
          <w:p>
            <w:r>
              <w:t xml:space="preserve">12 мес.</w:t>
            </w:r>
          </w:p>
        </w:tc>
        <w:tc>
          <w:tcPr>
            <w:tcW w:type="dxa" w:w="1662"/>
          </w:tcPr>
          <w:p>
            <w:r>
              <w:t xml:space="preserve">ЕТН 767н, п. 4560</w:t>
            </w:r>
          </w:p>
        </w:tc>
      </w:tr>
      <w:tr>
        <w:tc>
          <w:tcPr>
            <w:tcW w:type="dxa" w:w="1662"/>
          </w:tcPr>
          <w:p>
            <w:r>
              <w:t xml:space="preserve">2</w:t>
            </w:r>
          </w:p>
        </w:tc>
        <w:tc>
          <w:tcPr>
            <w:tcW w:type="dxa" w:w="1662"/>
          </w:tcPr>
          <w:p>
            <w:r>
              <w:t xml:space="preserve">Ботинки кожаные с защитным подноском</w:t>
            </w:r>
          </w:p>
        </w:tc>
        <w:tc>
          <w:tcPr>
            <w:tcW w:type="dxa" w:w="1662"/>
          </w:tcPr>
          <w:p>
            <w:r>
              <w:t xml:space="preserve">Спецобувь</w:t>
            </w:r>
          </w:p>
        </w:tc>
        <w:tc>
          <w:tcPr>
            <w:tcW w:type="dxa" w:w="1662"/>
          </w:tcPr>
          <w:p>
            <w:r>
              <w:t xml:space="preserve">1 пара</w:t>
            </w:r>
          </w:p>
        </w:tc>
        <w:tc>
          <w:tcPr>
            <w:tcW w:type="dxa" w:w="1662"/>
          </w:tcPr>
          <w:p>
            <w:r>
              <w:t xml:space="preserve">12 мес.</w:t>
            </w:r>
          </w:p>
        </w:tc>
        <w:tc>
          <w:tcPr>
            <w:tcW w:type="dxa" w:w="1662"/>
          </w:tcPr>
          <w:p>
            <w:r>
              <w:t xml:space="preserve">ЕТН 767н, п. 4560</w:t>
            </w:r>
          </w:p>
        </w:tc>
      </w:tr>
      <w:tr>
        <w:tc>
          <w:tcPr>
            <w:tcW w:type="dxa" w:w="1662"/>
          </w:tcPr>
          <w:p>
            <w:r>
              <w:t xml:space="preserve">3</w:t>
            </w:r>
          </w:p>
        </w:tc>
        <w:tc>
          <w:tcPr>
            <w:tcW w:type="dxa" w:w="1662"/>
          </w:tcPr>
          <w:p>
            <w:r>
              <w:t xml:space="preserve">Перчатки с полимерным покрытием</w:t>
            </w:r>
          </w:p>
        </w:tc>
        <w:tc>
          <w:tcPr>
            <w:tcW w:type="dxa" w:w="1662"/>
          </w:tcPr>
          <w:p>
            <w:r>
              <w:t xml:space="preserve">Средства защиты рук</w:t>
            </w:r>
          </w:p>
        </w:tc>
        <w:tc>
          <w:tcPr>
            <w:tcW w:type="dxa" w:w="1662"/>
          </w:tcPr>
          <w:p>
            <w:r>
              <w:t xml:space="preserve">12 пар</w:t>
            </w:r>
          </w:p>
        </w:tc>
        <w:tc>
          <w:tcPr>
            <w:tcW w:type="dxa" w:w="1662"/>
          </w:tcPr>
          <w:p>
            <w:r>
              <w:t xml:space="preserve">12 мес.</w:t>
            </w:r>
          </w:p>
        </w:tc>
        <w:tc>
          <w:tcPr>
            <w:tcW w:type="dxa" w:w="1662"/>
          </w:tcPr>
          <w:p>
            <w:r>
              <w:t xml:space="preserve">ЕТН 767н, п. 4560</w:t>
            </w:r>
          </w:p>
        </w:tc>
      </w:tr>
      <w:tr>
        <w:tc>
          <w:tcPr>
            <w:tcW w:type="dxa" w:w="1662"/>
          </w:tcPr>
          <w:p>
            <w:r>
              <w:t xml:space="preserve">4</w:t>
            </w:r>
          </w:p>
        </w:tc>
        <w:tc>
          <w:tcPr>
            <w:tcW w:type="dxa" w:w="1662"/>
          </w:tcPr>
          <w:p>
            <w:r>
              <w:t xml:space="preserve">Очки защитные открытые</w:t>
            </w:r>
          </w:p>
        </w:tc>
        <w:tc>
          <w:tcPr>
            <w:tcW w:type="dxa" w:w="1662"/>
          </w:tcPr>
          <w:p>
            <w:r>
              <w:t xml:space="preserve">Средства защиты глаз</w:t>
            </w:r>
          </w:p>
        </w:tc>
        <w:tc>
          <w:tcPr>
            <w:tcW w:type="dxa" w:w="1662"/>
          </w:tcPr>
          <w:p>
            <w:r>
              <w:t xml:space="preserve">1 шт.</w:t>
            </w:r>
          </w:p>
        </w:tc>
        <w:tc>
          <w:tcPr>
            <w:tcW w:type="dxa" w:w="1662"/>
          </w:tcPr>
          <w:p>
            <w:r>
              <w:t xml:space="preserve">до износа</w:t>
            </w:r>
          </w:p>
        </w:tc>
        <w:tc>
          <w:tcPr>
            <w:tcW w:type="dxa" w:w="1662"/>
          </w:tcPr>
          <w:p>
            <w:r>
              <w:t xml:space="preserve">ЕТН 767н, п. 4560</w:t>
            </w:r>
          </w:p>
        </w:tc>
      </w:tr>
      <w:tr>
        <w:tc>
          <w:tcPr>
            <w:tcW w:type="dxa" w:w="1662"/>
          </w:tcPr>
          <w:p>
            <w:r>
              <w:t xml:space="preserve">5</w:t>
            </w:r>
          </w:p>
        </w:tc>
        <w:tc>
          <w:tcPr>
            <w:tcW w:type="dxa" w:w="1662"/>
          </w:tcPr>
          <w:p>
            <w:r>
              <w:t xml:space="preserve">Каска защитная</w:t>
            </w:r>
          </w:p>
        </w:tc>
        <w:tc>
          <w:tcPr>
            <w:tcW w:type="dxa" w:w="1662"/>
          </w:tcPr>
          <w:p>
            <w:r>
              <w:t xml:space="preserve">Средства защиты головы</w:t>
            </w:r>
          </w:p>
        </w:tc>
        <w:tc>
          <w:tcPr>
            <w:tcW w:type="dxa" w:w="1662"/>
          </w:tcPr>
          <w:p>
            <w:r>
              <w:t xml:space="preserve">1 шт.</w:t>
            </w:r>
          </w:p>
        </w:tc>
        <w:tc>
          <w:tcPr>
            <w:tcW w:type="dxa" w:w="1662"/>
          </w:tcPr>
          <w:p>
            <w:r>
              <w:t xml:space="preserve">24 мес.</w:t>
            </w:r>
          </w:p>
        </w:tc>
        <w:tc>
          <w:tcPr>
            <w:tcW w:type="dxa" w:w="1662"/>
          </w:tcPr>
          <w:p>
            <w:r>
              <w:t xml:space="preserve">ЕТН 767н, п. 4560</w:t>
            </w:r>
          </w:p>
        </w:tc>
      </w:tr>
    </w:tbl>
    <w:p>
      <w:r/>
    </w:p>
    <w:p>
      <w:pPr>
        <w:jc w:val="both"/>
      </w:pPr>
      <w:r>
        <w:rPr>
          <w:i/>
        </w:rPr>
        <w:t>Дополнительно — смывающие и (или) обезвреживающие средства согласно п. 10 Правил по приказу № 766н.</w:t>
      </w:r>
    </w:p>
    <w:p>
      <w:r/>
    </w:p>
    <w:p>
      <w:pPr>
        <w:jc w:val="both"/>
      </w:pPr>
      <w:r>
        <w:rPr>
          <w:i/>
        </w:rPr>
        <w:t>Источник: Единые типовые нормы выдачи СИЗ и смывающих средств (приказ Минтруда России № 767н от 29.10.2021), с учётом СОУТ и ОПР по рабочему месту.</w:t>
      </w:r>
    </w:p>
    <w:p>
      <w:r/>
    </w:p>
    <w:p>
      <w:r/>
    </w:p>
    <w:p>
      <w:pPr>
        <w:jc w:val="left"/>
      </w:pPr>
      <w:r>
        <w:t>Составил:</w:t>
      </w:r>
    </w:p>
    <w:p>
      <w:pPr>
        <w:jc w:val="left"/>
      </w:pPr>
      <w:r>
        <w:t xml:space="preserve">Специалист по охране труда                            _________________     Кузнецова Ольга Дмитриевна</w:t>
      </w:r>
    </w:p>
    <w:sectPr w:rsidR="00FC693F" w:rsidRPr="0006063C" w:rsidSect="00034616">
      <w:pgSz w:w="16838" w:h="11906" w:orient="landscape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