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i/>
          <w:iCs/>
          <w:sz w:val="18"/>
          <w:szCs w:val="18"/>
          <w:rFonts w:ascii="Times New Roman" w:cs="Times New Roman" w:eastAsia="Times New Roman" w:hAnsi="Times New Roman"/>
        </w:rPr>
        <w:t xml:space="preserve">РЕКОМЕНДУЕМЫЙ ОБРАЗЕЦ</w:t>
      </w:r>
    </w:p>
    <w:p>
      <w:pPr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ПРОВЕРОЧНЫЙ ЛИСТ ИДЕНТИФИКАЦИИ ВРЕДНЫХ И (ИЛИ) ОПАСНЫХ ПРОИЗВОДСТВЕННЫХ ФАКТОРОВ НА РАБОЧЕМ МЕСТЕ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center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N 1</w:t>
      </w:r>
    </w:p>
    <w:p>
      <w:pPr>
        <w:jc w:val="center"/>
      </w:pPr>
      <w:r>
        <w:rPr>
          <w:sz w:val="16"/>
          <w:szCs w:val="16"/>
          <w:rFonts w:ascii="Times New Roman" w:cs="Times New Roman" w:eastAsia="Times New Roman" w:hAnsi="Times New Roman"/>
        </w:rPr>
        <w:t xml:space="preserve">(идентификационный номер проверочного листа)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1. Сведения о работодателе: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1.1. Наименование работодателя: Общество с ограниченной ответственностью «Ромашка»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1.2. Место нахождения и место осуществления деятельности работодателя: г. Москва, ул. Примерная, д. 1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1.3. Наименование структурного подразделения (при наличии): Административный отдел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1.4. Контактные данные работодателя (тел.; адрес электронной почты): +7 495 000-00-00; info@example.ru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2. Сведения о рабочем месте: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2.1. Номер рабочего места: 1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2.2. Наименование рабочего места (профессия/должность/специальность): Бухгалтер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3. Факторы производственной среды и трудового процесса на рабочем месте:</w:t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50"/>
        <w:gridCol w:w="7289"/>
        <w:gridCol w:w="1500"/>
      </w:tblGrid>
      <w:tr>
        <w:tc>
          <w:tcPr>
            <w:tcW w:type="dxa" w:w="85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N</w:t>
            </w:r>
          </w:p>
        </w:tc>
        <w:tc>
          <w:tcPr>
            <w:tcW w:type="dxa" w:w="7289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Наименование вредного и (или) опасного фактора производственной среды и трудового процесса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Ответ на вопрос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1. ФИЗИЧЕСКИЕ ФАКТОРЫ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1.1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Микроклимат (температура воздуха, относительная влажность воздуха, скорость движения воздуха, тепловое излучение (облучение)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применяется ли оборудование, являющееся источником тепла (электрические кухонные плиты, открытое пламя печи, шкафы жарочные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применяется ли оборудование, являющееся источником холода (торговое или промышленное холодильное оборудование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1.2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Аэрозоли преимущественно фиброгенного действия (АПФД)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используются ли в работе или производятся ли пылящие вещества на данном рабочем месте (строительные смеси, угольная пыль, зерновая мука, производство сухих пищевых специй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применяется ли на данном рабочем месте оборудование или инструменты, работа на котором сопровождается выделением пыли (шлифовальный инструмент, дробильное оборудование, деревообрабатывающие станки, смесительные машины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1.3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Виброакустические факторы (шум, инфразвук, ультразвук воздушный, общая и локальная вибрация)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используются ли станки, конвейерные линии, компрессорные установки, электроинструмент, ручной пневмоинструмент, промышленные мясорубки и миксеры, промышленные пылесосы, автотранспортные средства, сельскохозяйственная или строительная техника, грузоподъемные механизмы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применяются ли реактивные и судовые двигатели, ветрогенераторы, электродуговые печи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используются ли ультразвуковые ванны, медицинское оборудование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1.4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Световая среда (освещенность рабочей поверхности, прямая блескость, отраженная блескость)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выполняются ли на данном рабочем месте работы с величиной объектов различения менее 0,5 мм (ювелирные работы, швейное дело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применяется ли на данном рабочем месте оборудование, являющееся слепящим источником света (фотовспышка, студийный свет, диско-сценический прожектор и другое), ухудшающим видимость объектов различения, путем прямого воздействия на работника или отраженным через предметы или поверхности (металлы, пластмассы, стекло, глянцевая бумага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выполняются ли на данном рабочем месте подземные работы (обслуживание подземных коммуникаций, добыча полезных ископаемых, геологоразведовательные работы, строительство шахт, рудников и других подземных сооружений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1.5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Неионизирующие излучения (переменное электромагнитное поле (промышленная частота 50 Гц), переменное электромагнитное поле радиочастотного диапазона, электростатическое поле, постоянное магнитное поле, ультрафиолетовое излучение, лазерное излучение)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обслуживанием высоковольтных линий электропередач, трансформаторов, генераторов, электромагнитов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обслуживанием антенн радиовещательных и телепередающих станций, специальных средств связи и радиолокационных станций?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электростатическим нанесением лакокрасочных и полимерных материалов, электрогазоочисткой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обслуживанием постоянных магнитов, линий передач постоянного тока, электролитных ванн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обслуживанием облучательных установок, выполнением сварочных работ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обслуживанием лазерных установок?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1.6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Ионизирующие излучения (рентгеновское, гамма- и нейтронное излучение, радиоактивное загрязнение производственных помещений, элементов производственного оборудования, средств индивидуальной защиты и кожных покровов работника)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используются ли на данном рабочем месте радиоактивные вещества и изотопы?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применяется ли на данном рабочем месте оборудование, создающее ионизирующее излучение (медицинские рентген аппараты, рентгенотелевизионные досмотровые установки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2. ХИМИЧЕСКИЙ ФАКТОР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2.1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Химический фактор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производством или применением химических веществ и смесей (маляры, сварщики, операторы производственных линий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производством или применением веществ биологической природы (антибиотики, витамины, гормоны, ферменты, белковые препараты) (медицинская деятельность, ветеринарная деятельность, фармацевтическая деятельность и другая)?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3. БИОЛОГИЧЕСКИЙ ФАКТОР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3.1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Биологический фактор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возможен ли контакт с бактериальными препаратами или возбудителями инфекционных заболеваний (медицинская деятельность, ветеринарная деятельность, лабораторная деятельность и другая)?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4. ТЯЖЕСТЬ ТРУДОВОГО ПРОЦЕССА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4.1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Тяжесть трудового процесса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является ли характерным выполнение работ на данном рабочем месте по поднятию и переноске грузов вручную (рабочие профессии, грузчики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является ли характерным выполнение работ на данном рабочем месте в положении на коленях, на корточках, лежа, с сильным наклоном туловища или в положении стоя (слесарь-ремонтник, слесарь-сантехник, электрик, электрогазосварщик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является ли характерным выполнение работ на данном рабочем месте, связанное с передвижением по горизонтали (по ровной поверхности внутри здания или по открытой территория) и (или) вертикали (по лестницам или наклонным поверхностям) (работники склада, курьеры, служба безопасности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5. НАПРЯЖЕННОСТЬ ТРУДОВОГО ПРОЦЕССА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5.1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Напряженность трудового процесса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выполняются ли работы на данном рабочем месте по диспетчеризации производственных процессов, в том числе конвейерного типа или управление транспортным средством (оператор технологического (производственного) оборудования, водитель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выполняются ли работы на данном рабочем месте с применением оптических приборов (микроскопы, лупы, дефектоскопы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выполняются ли работы на данном рабочем месте, связанные с нагрузкой на голосовой аппарат (речевая нагрузка) (педагоги, воспитатели детских учреждений, вокалисты, чтецы, актеры, дикторы, экскурсоводы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</w:tbl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4. Заключение:</w:t>
      </w:r>
    </w:p>
    <w:p>
      <w:pPr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по результатам идентификации вредные и (или) опасные производственные факторы не выявлены, проведение исследований (испытаний) и измерений вредных и (или) опасных производственных факторов не требуется. Условия труда соответствуют государственным нормативным требованиям охраны труда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5. Предложения работника: _________________________________________________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6. Председатель комиссии по проведению специальной оценки условий труда: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Генеральный директор   ____________   Смирнов А. В.   «17» августа 2026 г.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7. Члены комиссии по проведению специальной оценки условий труда: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Специалист по охране труда   ____________   Кузнецова О. Д.   «17» августа 2026 г.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Бухгалтер   ____________   Иванова М. С.   «17» августа 2026 г.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8. С результатами проверочного листа ознакомлен: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____________   _______________________   «___» __________ 20___ г.</w:t>
      </w:r>
    </w:p>
    <w:p>
      <w:pPr>
        <w:jc w:val="left"/>
      </w:pPr>
      <w:r>
        <w:rPr>
          <w:sz w:val="16"/>
          <w:szCs w:val="16"/>
          <w:rFonts w:ascii="Times New Roman" w:cs="Times New Roman" w:eastAsia="Times New Roman" w:hAnsi="Times New Roman"/>
        </w:rPr>
        <w:t xml:space="preserve">(подпись)              (Ф.И.О. работника)                  (дата)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2026-07-20T17:11:27.044Z</dcterms:created>
  <dcterms:modified xsi:type="dcterms:W3CDTF">2026-07-20T17:11:27.044Z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