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i/>
          <w:iCs/>
          <w:sz w:val="18"/>
          <w:szCs w:val="18"/>
          <w:rFonts w:ascii="Times New Roman" w:cs="Times New Roman" w:eastAsia="Times New Roman" w:hAnsi="Times New Roman"/>
        </w:rPr>
        <w:t xml:space="preserve">РЕКОМЕНДУЕМЫЙ ОБРАЗЕЦ</w:t>
      </w:r>
    </w:p>
    <w:p>
      <w:pPr>
        <w:jc w:val="center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ПРОВЕРОЧНЫЙ ЛИСТ ИДЕНТИФИКАЦИИ ВРЕДНЫХ И (ИЛИ) ОПАСНЫХ ПРОИЗВОДСТВЕННЫХ ФАКТОРОВ НА РАБОЧЕМ МЕСТЕ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center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N 2</w:t>
      </w:r>
    </w:p>
    <w:p>
      <w:pPr>
        <w:jc w:val="center"/>
      </w:pPr>
      <w:r>
        <w:rPr>
          <w:sz w:val="16"/>
          <w:szCs w:val="16"/>
          <w:rFonts w:ascii="Times New Roman" w:cs="Times New Roman" w:eastAsia="Times New Roman" w:hAnsi="Times New Roman"/>
        </w:rPr>
        <w:t xml:space="preserve">(идентификационный номер проверочного листа)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b/>
          <w:bCs/>
          <w:sz w:val="22"/>
          <w:szCs w:val="22"/>
          <w:rFonts w:ascii="Times New Roman" w:cs="Times New Roman" w:eastAsia="Times New Roman" w:hAnsi="Times New Roman"/>
        </w:rPr>
        <w:t xml:space="preserve">1. Сведения о работодателе: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1.1. Наименование работодателя: Общество с ограниченной ответственностью «Ромашка»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1.2. Место нахождения и место осуществления деятельности работодателя: г. Москва, ул. Примерная, д. 1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1.3. Наименование структурного подразделения (при наличии): Административный отдел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1.4. Контактные данные работодателя (тел.; адрес электронной почты): +7 495 000-00-00; info@example.ru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b/>
          <w:bCs/>
          <w:sz w:val="22"/>
          <w:szCs w:val="22"/>
          <w:rFonts w:ascii="Times New Roman" w:cs="Times New Roman" w:eastAsia="Times New Roman" w:hAnsi="Times New Roman"/>
        </w:rPr>
        <w:t xml:space="preserve">2. Сведения о рабочем месте: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2.1. Номер рабочего места: 2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2.2. Наименование рабочего места (профессия/должность/специальность): Специалист по кадрам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b/>
          <w:bCs/>
          <w:sz w:val="22"/>
          <w:szCs w:val="22"/>
          <w:rFonts w:ascii="Times New Roman" w:cs="Times New Roman" w:eastAsia="Times New Roman" w:hAnsi="Times New Roman"/>
        </w:rPr>
        <w:t xml:space="preserve">3. Факторы производственной среды и трудового процесса на рабочем месте:</w:t>
      </w:r>
    </w:p>
    <w:tbl>
      <w:tblPr>
        <w:tblW w:type="dxa" w:w="963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50"/>
        <w:gridCol w:w="7289"/>
        <w:gridCol w:w="1500"/>
      </w:tblGrid>
      <w:tr>
        <w:tc>
          <w:tcPr>
            <w:tcW w:type="dxa" w:w="85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N</w:t>
            </w:r>
          </w:p>
        </w:tc>
        <w:tc>
          <w:tcPr>
            <w:tcW w:type="dxa" w:w="7289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Наименование вредного и (или) опасного фактора производственной среды и трудового процесса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Ответ на вопрос</w:t>
            </w:r>
          </w:p>
        </w:tc>
      </w:tr>
      <w:tr>
        <w:tc>
          <w:tcPr>
            <w:gridSpan w:val="3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1. ФИЗИЧЕСКИЕ ФАКТОРЫ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1.1</w:t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Микроклимат (температура воздуха, относительная влажность воздуха, скорость движения воздуха, тепловое излучение (облучение)</w:t>
            </w:r>
          </w:p>
        </w:tc>
        <w:tc>
          <w:tcPr>
            <w:tcW w:type="dxa" w:w="150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при выполнении работ на данном рабочем месте применяется ли оборудование, являющееся источником тепла (электрические кухонные плиты, открытое пламя печи, шкафы жарочные и другое)?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при выполнении работ на данном рабочем месте применяется ли оборудование, являющееся источником холода (торговое или промышленное холодильное оборудование и другое)?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1.2</w:t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Аэрозоли преимущественно фиброгенного действия (АПФД)</w:t>
            </w:r>
          </w:p>
        </w:tc>
        <w:tc>
          <w:tcPr>
            <w:tcW w:type="dxa" w:w="150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используются ли в работе или производятся ли пылящие вещества на данном рабочем месте (строительные смеси, угольная пыль, зерновая мука, производство сухих пищевых специй и другое)?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применяется ли на данном рабочем месте оборудование или инструменты, работа на котором сопровождается выделением пыли (шлифовальный инструмент, дробильное оборудование, деревообрабатывающие станки, смесительные машины и другое)?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1.3</w:t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Виброакустические факторы (шум, инфразвук, ультразвук воздушный, общая и локальная вибрация)</w:t>
            </w:r>
          </w:p>
        </w:tc>
        <w:tc>
          <w:tcPr>
            <w:tcW w:type="dxa" w:w="150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при выполнении работ на данном рабочем месте используются ли станки, конвейерные линии, компрессорные установки, электроинструмент, ручной пневмоинструмент, промышленные мясорубки и миксеры, промышленные пылесосы, автотранспортные средства, сельскохозяйственная или строительная техника, грузоподъемные механизмы и другое?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при выполнении работ на данном рабочем месте применяются ли реактивные и судовые двигатели, ветрогенераторы, электродуговые печи и другое?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при выполнении работ на данном рабочем месте используются ли ультразвуковые ванны, медицинское оборудование и другое?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1.4</w:t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Световая среда (освещенность рабочей поверхности, прямая блескость, отраженная блескость)</w:t>
            </w:r>
          </w:p>
        </w:tc>
        <w:tc>
          <w:tcPr>
            <w:tcW w:type="dxa" w:w="150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выполняются ли на данном рабочем месте работы с величиной объектов различения менее 0,5 мм (ювелирные работы, швейное дело и другое)?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применяется ли на данном рабочем месте оборудование, являющееся слепящим источником света (фотовспышка, студийный свет, диско-сценический прожектор и другое), ухудшающим видимость объектов различения, путем прямого воздействия на работника или отраженным через предметы или поверхности (металлы, пластмассы, стекло, глянцевая бумага и другое)?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выполняются ли на данном рабочем месте подземные работы (обслуживание подземных коммуникаций, добыча полезных ископаемых, геологоразведовательные работы, строительство шахт, рудников и других подземных сооружений и другое)?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1.5</w:t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Неионизирующие излучения (переменное электромагнитное поле (промышленная частота 50 Гц), переменное электромагнитное поле радиочастотного диапазона, электростатическое поле, постоянное магнитное поле, ультрафиолетовое излучение, лазерное излучение)</w:t>
            </w:r>
          </w:p>
        </w:tc>
        <w:tc>
          <w:tcPr>
            <w:tcW w:type="dxa" w:w="150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связана ли работа на данном рабочем месте с обслуживанием высоковольтных линий электропередач, трансформаторов, генераторов, электромагнитов и другое?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связана ли работа на данном рабочем месте с обслуживанием антенн радиовещательных и телепередающих станций, специальных средств связи и радиолокационных станций?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связана ли работа на данном рабочем месте с электростатическим нанесением лакокрасочных и полимерных материалов, электрогазоочисткой и другое?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связана ли работа на данном рабочем месте с обслуживанием постоянных магнитов, линий передач постоянного тока, электролитных ванн и другое?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связана ли работа на данном рабочем месте с обслуживанием облучательных установок, выполнением сварочных работ и другое?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связана ли работа на данном рабочем месте с обслуживанием лазерных установок?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1.6</w:t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Ионизирующие излучения (рентгеновское, гамма- и нейтронное излучение, радиоактивное загрязнение производственных помещений, элементов производственного оборудования, средств индивидуальной защиты и кожных покровов работника)</w:t>
            </w:r>
          </w:p>
        </w:tc>
        <w:tc>
          <w:tcPr>
            <w:tcW w:type="dxa" w:w="150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используются ли на данном рабочем месте радиоактивные вещества и изотопы?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применяется ли на данном рабочем месте оборудование, создающее ионизирующее излучение (медицинские рентген аппараты, рентгенотелевизионные досмотровые установки и другое)?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gridSpan w:val="3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2. ХИМИЧЕСКИЙ ФАКТОР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2.1</w:t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Химический фактор</w:t>
            </w:r>
          </w:p>
        </w:tc>
        <w:tc>
          <w:tcPr>
            <w:tcW w:type="dxa" w:w="150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связана ли работа на данном рабочем месте с производством или применением химических веществ и смесей (маляры, сварщики, операторы производственных линий и другие)?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связана ли работа на данном рабочем месте с производством или применением веществ биологической природы (антибиотики, витамины, гормоны, ферменты, белковые препараты) (медицинская деятельность, ветеринарная деятельность, фармацевтическая деятельность и другая)?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gridSpan w:val="3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3. БИОЛОГИЧЕСКИЙ ФАКТОР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3.1</w:t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Биологический фактор</w:t>
            </w:r>
          </w:p>
        </w:tc>
        <w:tc>
          <w:tcPr>
            <w:tcW w:type="dxa" w:w="150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при выполнении работ на данном рабочем месте возможен ли контакт с бактериальными препаратами или возбудителями инфекционных заболеваний (медицинская деятельность, ветеринарная деятельность, лабораторная деятельность и другая)?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gridSpan w:val="3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4. ТЯЖЕСТЬ ТРУДОВОГО ПРОЦЕССА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4.1</w:t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Тяжесть трудового процесса</w:t>
            </w:r>
          </w:p>
        </w:tc>
        <w:tc>
          <w:tcPr>
            <w:tcW w:type="dxa" w:w="150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является ли характерным выполнение работ на данном рабочем месте по поднятию и переноске грузов вручную (рабочие профессии, грузчики и другие)?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является ли характерным выполнение работ на данном рабочем месте в положении на коленях, на корточках, лежа, с сильным наклоном туловища или в положении стоя (слесарь-ремонтник, слесарь-сантехник, электрик, электрогазосварщик и другие)?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является ли характерным выполнение работ на данном рабочем месте, связанное с передвижением по горизонтали (по ровной поверхности внутри здания или по открытой территория) и (или) вертикали (по лестницам или наклонным поверхностям) (работники склада, курьеры, служба безопасности и другие)?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gridSpan w:val="3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5. НАПРЯЖЕННОСТЬ ТРУДОВОГО ПРОЦЕССА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5.1</w:t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Напряженность трудового процесса</w:t>
            </w:r>
          </w:p>
        </w:tc>
        <w:tc>
          <w:tcPr>
            <w:tcW w:type="dxa" w:w="150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выполняются ли работы на данном рабочем месте по диспетчеризации производственных процессов, в том числе конвейерного типа или управление транспортным средством (оператор технологического (производственного) оборудования, водитель и другие)?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выполняются ли работы на данном рабочем месте с применением оптических приборов (микроскопы, лупы, дефектоскопы и другое)?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  <w:tr>
        <w:tc>
          <w:tcPr>
            <w:tcW w:type="dxa" w:w="850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7289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выполняются ли работы на данном рабочем месте, связанные с нагрузкой на голосовой аппарат (речевая нагрузка) (педагоги, воспитатели детских учреждений, вокалисты, чтецы, актеры, дикторы, экскурсоводы и другие)?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  <w:rFonts w:ascii="Times New Roman" w:cs="Times New Roman" w:eastAsia="Times New Roman" w:hAnsi="Times New Roman"/>
              </w:rPr>
              <w:t xml:space="preserve">нет</w:t>
            </w:r>
          </w:p>
        </w:tc>
      </w:tr>
    </w:tbl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b/>
          <w:bCs/>
          <w:sz w:val="22"/>
          <w:szCs w:val="22"/>
          <w:rFonts w:ascii="Times New Roman" w:cs="Times New Roman" w:eastAsia="Times New Roman" w:hAnsi="Times New Roman"/>
        </w:rPr>
        <w:t xml:space="preserve">4. Заключение:</w:t>
      </w:r>
    </w:p>
    <w:p>
      <w:pPr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по результатам идентификации вредные и (или) опасные производственные факторы не выявлены, проведение исследований (испытаний) и измерений вредных и (или) опасных производственных факторов не требуется. Условия труда соответствуют государственным нормативным требованиям охраны труда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5. Предложения работника: _________________________________________________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b/>
          <w:bCs/>
          <w:sz w:val="22"/>
          <w:szCs w:val="22"/>
          <w:rFonts w:ascii="Times New Roman" w:cs="Times New Roman" w:eastAsia="Times New Roman" w:hAnsi="Times New Roman"/>
        </w:rPr>
        <w:t xml:space="preserve">6. Председатель комиссии по проведению специальной оценки условий труда: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Генеральный директор   ____________   Смирнов А. В.   «17» августа 2026 г.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b/>
          <w:bCs/>
          <w:sz w:val="22"/>
          <w:szCs w:val="22"/>
          <w:rFonts w:ascii="Times New Roman" w:cs="Times New Roman" w:eastAsia="Times New Roman" w:hAnsi="Times New Roman"/>
        </w:rPr>
        <w:t xml:space="preserve">7. Члены комиссии по проведению специальной оценки условий труда: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Специалист по охране труда   ____________   Кузнецова О. Д.   «17» августа 2026 г.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Бухгалтер   ____________   Иванова М. С.   «17» августа 2026 г.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b/>
          <w:bCs/>
          <w:sz w:val="22"/>
          <w:szCs w:val="22"/>
          <w:rFonts w:ascii="Times New Roman" w:cs="Times New Roman" w:eastAsia="Times New Roman" w:hAnsi="Times New Roman"/>
        </w:rPr>
        <w:t xml:space="preserve">8. С результатами проверочного листа ознакомлен: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____________   _______________________   «___» __________ 20___ г.</w:t>
      </w:r>
    </w:p>
    <w:p>
      <w:pPr>
        <w:jc w:val="left"/>
      </w:pPr>
      <w:r>
        <w:rPr>
          <w:sz w:val="16"/>
          <w:szCs w:val="16"/>
          <w:rFonts w:ascii="Times New Roman" w:cs="Times New Roman" w:eastAsia="Times New Roman" w:hAnsi="Times New Roman"/>
        </w:rPr>
        <w:t xml:space="preserve">(подпись)              (Ф.И.О. работника)                  (дата)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2026-07-20T17:11:27.047Z</dcterms:created>
  <dcterms:modified xsi:type="dcterms:W3CDTF">2026-07-20T17:11:27.047Z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